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[Ihr Firmenname]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[Telefon · E-Mail]</w:t>
      </w:r>
    </w:p>
    <w:p>
      <w:pPr>
        <w:spacing w:after="3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[Empfänger Firma]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[z. Hd. Ansprechpartner]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[Ort], [Datum]</w:t>
      </w:r>
    </w:p>
    <w:p>
      <w:pPr>
        <w:spacing w:after="120"/>
      </w:pPr>
      <w:r>
        <w:rPr>
          <w:rFonts w:ascii="Arial" w:cs="Arial" w:eastAsia="Arial" w:hAnsi="Arial"/>
          <w:color w:val="4B5563"/>
          <w:sz w:val="20"/>
          <w:szCs w:val="20"/>
        </w:rPr>
        <w:t xml:space="preserve">Bauvorhaben: [Bezeichnung, Adresse] · Auftrag/Vertrag vom [Datum]</w:t>
      </w:r>
    </w:p>
    <w:p>
      <w:pPr>
        <w:pBdr>
          <w:bottom w:val="single" w:color="C9A24B" w:sz="6"/>
        </w:pBdr>
        <w:spacing w:before="200" w:after="240"/>
      </w:pPr>
      <w:r>
        <w:rPr>
          <w:rFonts w:ascii="Arial" w:cs="Arial" w:eastAsia="Arial" w:hAnsi="Arial"/>
          <w:b/>
          <w:bCs/>
          <w:color w:val="162A4D"/>
          <w:sz w:val="24"/>
          <w:szCs w:val="24"/>
        </w:rPr>
        <w:t xml:space="preserve">Vorbehalt der Vertragsstrafe bei der Abnahme – Vertrag vom [Datum]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im Vertrag vom [Datum] haben wir für die Überschreitung des Fertigstellungstermins [bzw. des Zwischentermins …] eine Vertragsstrafe vereinbart: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[Fundstelle im Vertrag, Höhe je Werktag, Obergrenze]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Vereinbarter Termin: [Datum]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Tatsächliche Fertigstellung: [Datum]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Überschreitung: [Anzahl] Werktage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Anlässlich der Abnahme am [Datum] behalten wir uns hiermit ausdrücklich die Geltendmachung der verwirkten Vertragsstrafe vor (§ 11 Abs. 4 VOB/B, § 341 Abs. 3 BGB).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Nach derzeitigem Stand beträgt die Vertragsstrafe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[Anzahl] Werktage × [Betrag] € = [Betrag] € (höchstens [ … ] % der Abrechnungssumme).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Der Vorbehalt ist zusätzlich in das Abnahmeprotokoll aufgenommen worden.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Wir werden die Vertragsstrafe mit Ihrer Schlussrechnung verrechnen.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Die Geltendmachung weitergehender Ansprüche, insbesondere auf Ersatz eines höheren Verzugsschadens, bleibt vorbehalten. Ebenso behalten wir uns die Rechte wegen der im Abnahmeprotokoll aufgeführten Mängel vor.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Hinweis: Der Vorbehalt muss bei der Abnahme selbst erklärt werden. Ein früherer oder späterer Vorbehalt genügt grundsätzlich nicht; ohne ihn entfällt der Anspruch auf die Vertragsstrafe. Am sichersten ist die Aufnahme in das Abnahmeprotokoll und die Übergabe dieses Schreibens im Termin.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[Name, Funktion]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Anlagen: [Abnahmeprotokoll, Terminplan]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30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24B" w:sz="4" w:space="4"/>
      </w:pBdr>
    </w:pPr>
    <w:r>
      <w:rPr>
        <w:rFonts w:ascii="Arial" w:cs="Arial" w:eastAsia="Arial" w:hAnsi="Arial"/>
        <w:color w:val="374151"/>
        <w:sz w:val="15"/>
        <w:szCs w:val="15"/>
      </w:rPr>
      <w:t xml:space="preserve">Vorlage von BauDock · Bausoftware für Bau &amp; Handwerk · </w:t>
    </w:r>
    <w:hyperlink w:history="1" r:id="rIdyinporm9wd69jwi7q31bb">
      <w:r>
        <w:rPr>
          <w:rFonts w:ascii="Arial" w:cs="Arial" w:eastAsia="Arial" w:hAnsi="Arial"/>
          <w:b/>
          <w:bCs/>
          <w:color w:val="162A4D"/>
          <w:sz w:val="15"/>
          <w:szCs w:val="15"/>
        </w:rPr>
        <w:t xml:space="preserve">baudock.com</w:t>
      </w:r>
    </w:hyperlink>
    <w:r>
      <w:rPr>
        <w:rFonts w:ascii="Arial" w:cs="Arial" w:eastAsia="Arial" w:hAnsi="Arial"/>
        <w:color w:val="6B7280"/>
        <w:sz w:val="12"/>
        <w:szCs w:val="12"/>
      </w:rPr>
      <w:t xml:space="preserve">     Für Bauträger, Bauleiter, Architekten und Handwerksbetriebe</w:t>
    </w:r>
    <w:r>
      <w:rPr>
        <w:rFonts w:ascii="Arial" w:cs="Arial" w:eastAsia="Arial" w:hAnsi="Arial"/>
        <w:color w:val="9CA3AF"/>
        <w:sz w:val="10"/>
        <w:szCs w:val="10"/>
      </w:rPr>
      <w:t xml:space="preserve">     Muster ohne Gewähr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723900" cy="2190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nporm9wd69jwi7q31bb" Type="http://schemas.openxmlformats.org/officeDocument/2006/relationships/hyperlink" Target="https://baudock.com/vorlagen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02314d4d1f3a342a73ab1b944a9bf1de7e8736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Vorbehalt der Vertragsstrafe</dc:title>
  <dc:creator>BauDock</dc:creator>
  <dc:description>Erklärung bei der Abnahme · § 11 Abs. 4 VOB/B, § 341 Abs. 3 BGB</dc:description>
  <cp:lastModifiedBy>Un-named</cp:lastModifiedBy>
  <cp:revision>1</cp:revision>
  <dcterms:created xsi:type="dcterms:W3CDTF">2026-10-24T08:40:49.537Z</dcterms:created>
  <dcterms:modified xsi:type="dcterms:W3CDTF">2026-10-24T08:40:49.537Z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